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A1A1A"/>
          <w:spacing w:val="14"/>
          <w:sz w:val="40"/>
          <w:szCs w:val="40"/>
        </w:rPr>
        <w:t xml:space="preserve">VARUN PURI</w:t>
      </w:r>
    </w:p>
    <w:p>
      <w:pPr>
        <w:spacing w:after="90"/>
        <w:jc w:val="center"/>
      </w:pPr>
      <w:r>
        <w:rPr>
          <w:i/>
          <w:iCs/>
          <w:color w:val="7A1F2B"/>
          <w:sz w:val="21"/>
          <w:szCs w:val="21"/>
        </w:rPr>
        <w:t xml:space="preserve">Marketing Leader | Brand Partnerships, Campaign Management &amp; Revenue Growth</w:t>
      </w:r>
    </w:p>
    <w:p>
      <w:pPr>
        <w:pBdr>
          <w:bottom w:val="single" w:color="7A1F2B" w:sz="10" w:space="6"/>
        </w:pBdr>
        <w:spacing w:after="200"/>
        <w:jc w:val="center"/>
      </w:pPr>
      <w:r>
        <w:rPr>
          <w:color w:val="555555"/>
          <w:sz w:val="18"/>
          <w:szCs w:val="18"/>
        </w:rPr>
        <w:t xml:space="preserve">New Delhi, India   |   +91 999 016 4799   |   hello@varunpuri.me   |   varunpuri.me   |   linkedin.com/in/varunepuri</w:t>
      </w:r>
    </w:p>
    <w:p>
      <w:pPr>
        <w:pBdr>
          <w:bottom w:val="single" w:color="7A1F2B" w:sz="6" w:space="2"/>
        </w:pBdr>
        <w:spacing w:after="100" w:before="260"/>
      </w:pPr>
      <w:r>
        <w:rPr>
          <w:b/>
          <w:bCs/>
          <w:color w:val="7A1F2B"/>
          <w:spacing w:val="12"/>
          <w:sz w:val="21"/>
          <w:szCs w:val="21"/>
        </w:rPr>
        <w:t xml:space="preserve">SUMMARY</w:t>
      </w:r>
    </w:p>
    <w:p>
      <w:pPr>
        <w:spacing w:after="100"/>
      </w:pPr>
      <w:r>
        <w:rPr>
          <w:color w:val="222222"/>
          <w:sz w:val="20"/>
          <w:szCs w:val="20"/>
        </w:rPr>
        <w:t xml:space="preserve">Marketing leader with a decade of experience building and scaling marketing functions across gaming, esports, iGaming, and consumer technology, spanning India, Poland, the Netherlands, Singapore, and the United Kingdom. Skilled at developing revenue-focused marketing strategy, managing brand and sponsorship partnerships with global names including NVIDIA, Epic Games, NZXT, and ZOTAC, and coordinating cross-functionally with senior stakeholders, creative teams, and external partners to deliver campaigns, content, and events on strategy and on budget. Experienced in team leadership and talent development, community and audience engagement, and end-to-end event management. Complements marketing expertise with formal training in AI, Machine Learning, and data-driven decision-making. New Delhi-based.</w:t>
      </w:r>
    </w:p>
    <w:p>
      <w:pPr>
        <w:pBdr>
          <w:bottom w:val="single" w:color="7A1F2B" w:sz="6" w:space="2"/>
        </w:pBdr>
        <w:spacing w:after="100" w:before="260"/>
      </w:pPr>
      <w:r>
        <w:rPr>
          <w:b/>
          <w:bCs/>
          <w:color w:val="7A1F2B"/>
          <w:spacing w:val="12"/>
          <w:sz w:val="21"/>
          <w:szCs w:val="21"/>
        </w:rPr>
        <w:t xml:space="preserve">CORE COMPETENCIES</w:t>
      </w:r>
    </w:p>
    <w:p>
      <w:pPr>
        <w:spacing w:after="100"/>
      </w:pPr>
      <w:r>
        <w:rPr>
          <w:color w:val="222222"/>
          <w:sz w:val="20"/>
          <w:szCs w:val="20"/>
        </w:rPr>
        <w:t xml:space="preserve">Marketing Strategy &amp; Revenue Growth  •  Cross-Functional Stakeholder Management  •  Brand &amp; Sponsorship Partnerships  •  Campaign Management &amp; Execution  •  Event Management &amp; Activations  •  Digital &amp; Social Media Marketing  •  Community &amp; Audience Engagement  •  Team Leadership &amp; Talent Development  •  Budget &amp; Vendor Management  •  Influencer Marketing  •  Marketing Analytics  •  AI &amp; Machine Learning</w:t>
      </w:r>
    </w:p>
    <w:p>
      <w:pPr>
        <w:pBdr>
          <w:bottom w:val="single" w:color="7A1F2B" w:sz="6" w:space="2"/>
        </w:pBdr>
        <w:spacing w:after="100" w:before="260"/>
      </w:pPr>
      <w:r>
        <w:rPr>
          <w:b/>
          <w:bCs/>
          <w:color w:val="7A1F2B"/>
          <w:spacing w:val="12"/>
          <w:sz w:val="21"/>
          <w:szCs w:val="21"/>
        </w:rPr>
        <w:t xml:space="preserve">EXPERIENCE</w:t>
      </w:r>
    </w:p>
    <w:p>
      <w:pPr>
        <w:spacing w:after="20" w:before="180"/>
      </w:pPr>
      <w:r>
        <w:rPr>
          <w:b/>
          <w:bCs/>
          <w:color w:val="1A1A1A"/>
          <w:sz w:val="21"/>
          <w:szCs w:val="21"/>
        </w:rPr>
        <w:t xml:space="preserve">Head of Global Marketing</w:t>
      </w:r>
      <w:r>
        <w:rPr>
          <w:color w:val="555555"/>
          <w:sz w:val="21"/>
          <w:szCs w:val="21"/>
        </w:rPr>
        <w:t xml:space="preserve">   |   </w:t>
      </w:r>
      <w:r>
        <w:rPr>
          <w:b/>
          <w:bCs/>
          <w:color w:val="1A1A1A"/>
          <w:sz w:val="21"/>
          <w:szCs w:val="21"/>
        </w:rPr>
        <w:t xml:space="preserve">Fair Sky Partners</w:t>
      </w:r>
    </w:p>
    <w:p>
      <w:pPr>
        <w:spacing w:after="60"/>
      </w:pPr>
      <w:r>
        <w:rPr>
          <w:i/>
          <w:iCs/>
          <w:color w:val="555555"/>
          <w:sz w:val="18"/>
          <w:szCs w:val="18"/>
        </w:rPr>
        <w:t xml:space="preserve">July 2025 – February 2026 • London, UK</w:t>
      </w:r>
    </w:p>
    <w:p>
      <w:pPr>
        <w:pStyle w:val="ListParagraph"/>
        <w:numPr>
          <w:ilvl w:val="0"/>
          <w:numId w:val="2"/>
        </w:numPr>
        <w:spacing w:after="60"/>
      </w:pPr>
      <w:r>
        <w:rPr>
          <w:color w:val="222222"/>
          <w:sz w:val="20"/>
          <w:szCs w:val="20"/>
        </w:rPr>
        <w:t xml:space="preserve">Directed global marketing strategy and revenue-focused campaigns across a multi-brand portfolio of 3 brands — SlotStars (Spain, UK), KnightSlots (Canada), and Casino&amp;Friends (Scandinavia) — spanning 4 international markets</w:t>
      </w:r>
    </w:p>
    <w:p>
      <w:pPr>
        <w:pStyle w:val="ListParagraph"/>
        <w:numPr>
          <w:ilvl w:val="0"/>
          <w:numId w:val="2"/>
        </w:numPr>
        <w:spacing w:after="60"/>
      </w:pPr>
      <w:r>
        <w:rPr>
          <w:color w:val="222222"/>
          <w:sz w:val="20"/>
          <w:szCs w:val="20"/>
        </w:rPr>
        <w:t xml:space="preserve">Tailored market-specific campaigns and messaging across four countries, adapting brand and acquisition strategy to regional regulatory and cultural context</w:t>
      </w:r>
    </w:p>
    <w:p>
      <w:pPr>
        <w:pStyle w:val="ListParagraph"/>
        <w:numPr>
          <w:ilvl w:val="0"/>
          <w:numId w:val="2"/>
        </w:numPr>
        <w:spacing w:after="60"/>
      </w:pPr>
      <w:r>
        <w:rPr>
          <w:color w:val="222222"/>
          <w:sz w:val="20"/>
          <w:szCs w:val="20"/>
        </w:rPr>
        <w:t xml:space="preserve">Coordinated marketing operations across multiple international teams, aligning execution across departments and markets to ensure consistent brand delivery at scale</w:t>
      </w:r>
    </w:p>
    <w:p>
      <w:pPr>
        <w:spacing w:after="20" w:before="180"/>
      </w:pPr>
      <w:r>
        <w:rPr>
          <w:b/>
          <w:bCs/>
          <w:color w:val="1A1A1A"/>
          <w:sz w:val="21"/>
          <w:szCs w:val="21"/>
        </w:rPr>
        <w:t xml:space="preserve">Marketing Manager</w:t>
      </w:r>
      <w:r>
        <w:rPr>
          <w:color w:val="555555"/>
          <w:sz w:val="21"/>
          <w:szCs w:val="21"/>
        </w:rPr>
        <w:t xml:space="preserve">   |   </w:t>
      </w:r>
      <w:r>
        <w:rPr>
          <w:b/>
          <w:bCs/>
          <w:color w:val="1A1A1A"/>
          <w:sz w:val="21"/>
          <w:szCs w:val="21"/>
        </w:rPr>
        <w:t xml:space="preserve">ZOTAC Technology Ltd.</w:t>
      </w:r>
    </w:p>
    <w:p>
      <w:pPr>
        <w:spacing w:after="60"/>
      </w:pPr>
      <w:r>
        <w:rPr>
          <w:i/>
          <w:iCs/>
          <w:color w:val="555555"/>
          <w:sz w:val="18"/>
          <w:szCs w:val="18"/>
        </w:rPr>
        <w:t xml:space="preserve">February 2024 – July 2025 • Singapore</w:t>
      </w:r>
    </w:p>
    <w:p>
      <w:pPr>
        <w:pStyle w:val="ListParagraph"/>
        <w:numPr>
          <w:ilvl w:val="0"/>
          <w:numId w:val="2"/>
        </w:numPr>
        <w:spacing w:after="60"/>
      </w:pPr>
      <w:r>
        <w:rPr>
          <w:color w:val="222222"/>
          <w:sz w:val="20"/>
          <w:szCs w:val="20"/>
        </w:rPr>
        <w:t xml:space="preserve">Directed a social media and content strategy that drove a 140% increase in organic engagement over a 90-day campaign period</w:t>
      </w:r>
    </w:p>
    <w:p>
      <w:pPr>
        <w:pStyle w:val="ListParagraph"/>
        <w:numPr>
          <w:ilvl w:val="0"/>
          <w:numId w:val="2"/>
        </w:numPr>
        <w:spacing w:after="60"/>
      </w:pPr>
      <w:r>
        <w:rPr>
          <w:color w:val="222222"/>
          <w:sz w:val="20"/>
          <w:szCs w:val="20"/>
        </w:rPr>
        <w:t xml:space="preserve">Built cross-functional partnerships with global teams and ecosystem brands, increasing cross-promotional reach by 60%</w:t>
      </w:r>
    </w:p>
    <w:p>
      <w:pPr>
        <w:pStyle w:val="ListParagraph"/>
        <w:numPr>
          <w:ilvl w:val="0"/>
          <w:numId w:val="2"/>
        </w:numPr>
        <w:spacing w:after="60"/>
      </w:pPr>
      <w:r>
        <w:rPr>
          <w:color w:val="222222"/>
          <w:sz w:val="20"/>
          <w:szCs w:val="20"/>
        </w:rPr>
        <w:t xml:space="preserve">Developed new event and campaign formats, increasing audience participation and brand visibility by 35%</w:t>
      </w:r>
    </w:p>
    <w:p>
      <w:pPr>
        <w:spacing w:after="20" w:before="180"/>
      </w:pPr>
      <w:r>
        <w:rPr>
          <w:b/>
          <w:bCs/>
          <w:color w:val="1A1A1A"/>
          <w:sz w:val="21"/>
          <w:szCs w:val="21"/>
        </w:rPr>
        <w:t xml:space="preserve">Chief Marketing Officer</w:t>
      </w:r>
      <w:r>
        <w:rPr>
          <w:color w:val="555555"/>
          <w:sz w:val="21"/>
          <w:szCs w:val="21"/>
        </w:rPr>
        <w:t xml:space="preserve">   |   </w:t>
      </w:r>
      <w:r>
        <w:rPr>
          <w:b/>
          <w:bCs/>
          <w:color w:val="1A1A1A"/>
          <w:sz w:val="21"/>
          <w:szCs w:val="21"/>
        </w:rPr>
        <w:t xml:space="preserve">White Shadows Esports</w:t>
      </w:r>
    </w:p>
    <w:p>
      <w:pPr>
        <w:spacing w:after="60"/>
      </w:pPr>
      <w:r>
        <w:rPr>
          <w:i/>
          <w:iCs/>
          <w:color w:val="555555"/>
          <w:sz w:val="18"/>
          <w:szCs w:val="18"/>
        </w:rPr>
        <w:t xml:space="preserve">January 2023 – February 2024 • Amsterdam, Netherlands</w:t>
      </w:r>
    </w:p>
    <w:p>
      <w:pPr>
        <w:pStyle w:val="ListParagraph"/>
        <w:numPr>
          <w:ilvl w:val="0"/>
          <w:numId w:val="2"/>
        </w:numPr>
        <w:spacing w:after="60"/>
      </w:pPr>
      <w:r>
        <w:rPr>
          <w:color w:val="222222"/>
          <w:sz w:val="20"/>
          <w:szCs w:val="20"/>
        </w:rPr>
        <w:t xml:space="preserve">Directed overall marketing strategy and brand partnerships portfolio, expanding the brand roster to include NVIDIA and Epic Games, and overseeing end-to-end production, casting, and admin management for major tournament events</w:t>
      </w:r>
    </w:p>
    <w:p>
      <w:pPr>
        <w:pStyle w:val="ListParagraph"/>
        <w:numPr>
          <w:ilvl w:val="0"/>
          <w:numId w:val="2"/>
        </w:numPr>
        <w:spacing w:after="60"/>
      </w:pPr>
      <w:r>
        <w:rPr>
          <w:color w:val="222222"/>
          <w:sz w:val="20"/>
          <w:szCs w:val="20"/>
        </w:rPr>
        <w:t xml:space="preserve">Built and led competitive talent programs — recruiting, selecting, and developing the region's top-3 men's roster and its first-ever women's roster — while scaling two social platforms to a combined 500,000+ followers</w:t>
      </w:r>
    </w:p>
    <w:p>
      <w:pPr>
        <w:pStyle w:val="ListParagraph"/>
        <w:numPr>
          <w:ilvl w:val="0"/>
          <w:numId w:val="2"/>
        </w:numPr>
        <w:spacing w:after="60"/>
      </w:pPr>
      <w:r>
        <w:rPr>
          <w:color w:val="222222"/>
          <w:sz w:val="20"/>
          <w:szCs w:val="20"/>
        </w:rPr>
        <w:t xml:space="preserve">Directed community and content initiatives across brand partnerships (150+ member stories, a 30% boost in follower interactions), expanding audience reach</w:t>
      </w:r>
    </w:p>
    <w:p>
      <w:pPr>
        <w:spacing w:after="20" w:before="180"/>
      </w:pPr>
      <w:r>
        <w:rPr>
          <w:b/>
          <w:bCs/>
          <w:color w:val="1A1A1A"/>
          <w:sz w:val="21"/>
          <w:szCs w:val="21"/>
        </w:rPr>
        <w:t xml:space="preserve">Marketing Manager</w:t>
      </w:r>
      <w:r>
        <w:rPr>
          <w:color w:val="555555"/>
          <w:sz w:val="21"/>
          <w:szCs w:val="21"/>
        </w:rPr>
        <w:t xml:space="preserve">   |   </w:t>
      </w:r>
      <w:r>
        <w:rPr>
          <w:b/>
          <w:bCs/>
          <w:color w:val="1A1A1A"/>
          <w:sz w:val="21"/>
          <w:szCs w:val="21"/>
        </w:rPr>
        <w:t xml:space="preserve">White Shadows Esports</w:t>
      </w:r>
    </w:p>
    <w:p>
      <w:pPr>
        <w:spacing w:after="60"/>
      </w:pPr>
      <w:r>
        <w:rPr>
          <w:i/>
          <w:iCs/>
          <w:color w:val="555555"/>
          <w:sz w:val="18"/>
          <w:szCs w:val="18"/>
        </w:rPr>
        <w:t xml:space="preserve">April 2021 – December 2022 • Amsterdam, Netherlands</w:t>
      </w:r>
    </w:p>
    <w:p>
      <w:pPr>
        <w:pStyle w:val="ListParagraph"/>
        <w:numPr>
          <w:ilvl w:val="0"/>
          <w:numId w:val="2"/>
        </w:numPr>
        <w:spacing w:after="60"/>
      </w:pPr>
      <w:r>
        <w:rPr>
          <w:color w:val="222222"/>
          <w:sz w:val="20"/>
          <w:szCs w:val="20"/>
        </w:rPr>
        <w:t xml:space="preserve">Established brand partnerships including a retail collaboration driving 35% cross-brand sales growth and influencer campaigns generating 2M+ organic reach</w:t>
      </w:r>
    </w:p>
    <w:p>
      <w:pPr>
        <w:pStyle w:val="ListParagraph"/>
        <w:numPr>
          <w:ilvl w:val="0"/>
          <w:numId w:val="2"/>
        </w:numPr>
        <w:spacing w:after="60"/>
      </w:pPr>
      <w:r>
        <w:rPr>
          <w:color w:val="222222"/>
          <w:sz w:val="20"/>
          <w:szCs w:val="20"/>
        </w:rPr>
        <w:t xml:space="preserve">Launched a global community platform (65% growth in 3 months) and grew associated social channels by 50% followers and 30% engagement, while organizing 15+ in-person community meetups</w:t>
      </w:r>
    </w:p>
    <w:p>
      <w:pPr>
        <w:pStyle w:val="ListParagraph"/>
        <w:numPr>
          <w:ilvl w:val="0"/>
          <w:numId w:val="2"/>
        </w:numPr>
        <w:spacing w:after="60"/>
      </w:pPr>
      <w:r>
        <w:rPr>
          <w:color w:val="222222"/>
          <w:sz w:val="20"/>
          <w:szCs w:val="20"/>
        </w:rPr>
        <w:t xml:space="preserve">Managed event operations for premier industry tournaments reaching a combined audience of 20,000+, and directed integrated marketing campaigns across multiple brand partners</w:t>
      </w:r>
    </w:p>
    <w:p>
      <w:pPr>
        <w:spacing w:after="20" w:before="180"/>
      </w:pPr>
      <w:r>
        <w:rPr>
          <w:b/>
          <w:bCs/>
          <w:color w:val="1A1A1A"/>
          <w:sz w:val="21"/>
          <w:szCs w:val="21"/>
        </w:rPr>
        <w:t xml:space="preserve">Influencer Marketing Manager</w:t>
      </w:r>
      <w:r>
        <w:rPr>
          <w:color w:val="555555"/>
          <w:sz w:val="21"/>
          <w:szCs w:val="21"/>
        </w:rPr>
        <w:t xml:space="preserve">   |   </w:t>
      </w:r>
      <w:r>
        <w:rPr>
          <w:b/>
          <w:bCs/>
          <w:color w:val="1A1A1A"/>
          <w:sz w:val="21"/>
          <w:szCs w:val="21"/>
        </w:rPr>
        <w:t xml:space="preserve">Gambling Media Group</w:t>
      </w:r>
    </w:p>
    <w:p>
      <w:pPr>
        <w:spacing w:after="60"/>
      </w:pPr>
      <w:r>
        <w:rPr>
          <w:i/>
          <w:iCs/>
          <w:color w:val="555555"/>
          <w:sz w:val="18"/>
          <w:szCs w:val="18"/>
        </w:rPr>
        <w:t xml:space="preserve">April 2020 – March 2021 • Warsaw, Poland</w:t>
      </w:r>
    </w:p>
    <w:p>
      <w:pPr>
        <w:pStyle w:val="ListParagraph"/>
        <w:numPr>
          <w:ilvl w:val="0"/>
          <w:numId w:val="2"/>
        </w:numPr>
        <w:spacing w:after="60"/>
      </w:pPr>
      <w:r>
        <w:rPr>
          <w:color w:val="222222"/>
          <w:sz w:val="20"/>
          <w:szCs w:val="20"/>
        </w:rPr>
        <w:t xml:space="preserve">Directed influencer marketing and social media campaigns for high-profile brand partners including Manchester United, increasing brand engagement by 40%</w:t>
      </w:r>
    </w:p>
    <w:p>
      <w:pPr>
        <w:pStyle w:val="ListParagraph"/>
        <w:numPr>
          <w:ilvl w:val="0"/>
          <w:numId w:val="2"/>
        </w:numPr>
        <w:spacing w:after="60"/>
      </w:pPr>
      <w:r>
        <w:rPr>
          <w:color w:val="222222"/>
          <w:sz w:val="20"/>
          <w:szCs w:val="20"/>
        </w:rPr>
        <w:t xml:space="preserve">Built and managed a network of 150+ influencer partnerships, increasing campaign reach by 60% and content output by 25%</w:t>
      </w:r>
    </w:p>
    <w:p>
      <w:pPr>
        <w:pStyle w:val="ListParagraph"/>
        <w:numPr>
          <w:ilvl w:val="0"/>
          <w:numId w:val="2"/>
        </w:numPr>
        <w:spacing w:after="60"/>
      </w:pPr>
      <w:r>
        <w:rPr>
          <w:color w:val="222222"/>
          <w:sz w:val="20"/>
          <w:szCs w:val="20"/>
        </w:rPr>
        <w:t xml:space="preserve">Applied data-driven marketing strategy to optimize campaign ROI, achieving a 35% conversion rate</w:t>
      </w:r>
    </w:p>
    <w:p>
      <w:pPr>
        <w:spacing w:after="20" w:before="180"/>
      </w:pPr>
      <w:r>
        <w:rPr>
          <w:b/>
          <w:bCs/>
          <w:color w:val="1A1A1A"/>
          <w:sz w:val="21"/>
          <w:szCs w:val="21"/>
        </w:rPr>
        <w:t xml:space="preserve">Community Marketing Lead</w:t>
      </w:r>
      <w:r>
        <w:rPr>
          <w:color w:val="555555"/>
          <w:sz w:val="21"/>
          <w:szCs w:val="21"/>
        </w:rPr>
        <w:t xml:space="preserve">   |   </w:t>
      </w:r>
      <w:r>
        <w:rPr>
          <w:b/>
          <w:bCs/>
          <w:color w:val="1A1A1A"/>
          <w:sz w:val="21"/>
          <w:szCs w:val="21"/>
        </w:rPr>
        <w:t xml:space="preserve">GamerConnect</w:t>
      </w:r>
    </w:p>
    <w:p>
      <w:pPr>
        <w:spacing w:after="60"/>
      </w:pPr>
      <w:r>
        <w:rPr>
          <w:i/>
          <w:iCs/>
          <w:color w:val="555555"/>
          <w:sz w:val="18"/>
          <w:szCs w:val="18"/>
        </w:rPr>
        <w:t xml:space="preserve">October 2018 – March 2020 • New Delhi, India</w:t>
      </w:r>
    </w:p>
    <w:p>
      <w:pPr>
        <w:pStyle w:val="ListParagraph"/>
        <w:numPr>
          <w:ilvl w:val="0"/>
          <w:numId w:val="2"/>
        </w:numPr>
        <w:spacing w:after="60"/>
      </w:pPr>
      <w:r>
        <w:rPr>
          <w:color w:val="222222"/>
          <w:sz w:val="20"/>
          <w:szCs w:val="20"/>
        </w:rPr>
        <w:t xml:space="preserve">Served as brand ambassador for two global hardware brands, driving 700+ customer interactions per in-store activation — the highest across the program</w:t>
      </w:r>
    </w:p>
    <w:p>
      <w:pPr>
        <w:pStyle w:val="ListParagraph"/>
        <w:numPr>
          <w:ilvl w:val="0"/>
          <w:numId w:val="2"/>
        </w:numPr>
        <w:spacing w:after="60"/>
      </w:pPr>
      <w:r>
        <w:rPr>
          <w:color w:val="222222"/>
          <w:sz w:val="20"/>
          <w:szCs w:val="20"/>
        </w:rPr>
        <w:t xml:space="preserve">Led community marketing for a major hardware brand, planning and executing online and offline events with global partners, drawing 2,000+ attendees</w:t>
      </w:r>
    </w:p>
    <w:p>
      <w:pPr>
        <w:pStyle w:val="ListParagraph"/>
        <w:numPr>
          <w:ilvl w:val="0"/>
          <w:numId w:val="2"/>
        </w:numPr>
        <w:spacing w:after="60"/>
      </w:pPr>
      <w:r>
        <w:rPr>
          <w:color w:val="222222"/>
          <w:sz w:val="20"/>
          <w:szCs w:val="20"/>
        </w:rPr>
        <w:t xml:space="preserve">Coordinated multi-brand activations across 5+ partnerships, spanning retail activations, community engagement, and cross-brand promotion</w:t>
      </w:r>
    </w:p>
    <w:p>
      <w:pPr>
        <w:spacing w:after="20" w:before="180"/>
      </w:pPr>
      <w:r>
        <w:rPr>
          <w:b/>
          <w:bCs/>
          <w:color w:val="1A1A1A"/>
          <w:sz w:val="21"/>
          <w:szCs w:val="21"/>
        </w:rPr>
        <w:t xml:space="preserve">International Protégé</w:t>
      </w:r>
      <w:r>
        <w:rPr>
          <w:color w:val="555555"/>
          <w:sz w:val="21"/>
          <w:szCs w:val="21"/>
        </w:rPr>
        <w:t xml:space="preserve">   |   </w:t>
      </w:r>
      <w:r>
        <w:rPr>
          <w:b/>
          <w:bCs/>
          <w:color w:val="1A1A1A"/>
          <w:sz w:val="21"/>
          <w:szCs w:val="21"/>
        </w:rPr>
        <w:t xml:space="preserve">Mobiuspace</w:t>
      </w:r>
    </w:p>
    <w:p>
      <w:pPr>
        <w:spacing w:after="60"/>
      </w:pPr>
      <w:r>
        <w:rPr>
          <w:i/>
          <w:iCs/>
          <w:color w:val="555555"/>
          <w:sz w:val="18"/>
          <w:szCs w:val="18"/>
        </w:rPr>
        <w:t xml:space="preserve">April 2017 – September 2017 • Shenzhen, China</w:t>
      </w:r>
    </w:p>
    <w:p>
      <w:pPr>
        <w:pStyle w:val="ListParagraph"/>
        <w:numPr>
          <w:ilvl w:val="0"/>
          <w:numId w:val="2"/>
        </w:numPr>
        <w:spacing w:after="60"/>
      </w:pPr>
      <w:r>
        <w:rPr>
          <w:color w:val="222222"/>
          <w:sz w:val="20"/>
          <w:szCs w:val="20"/>
        </w:rPr>
        <w:t xml:space="preserve">Supported influencer partnership efforts across 10+ regional channels reaching 5M+ subscribers to help drive market growth for a flagship consumer app</w:t>
      </w:r>
    </w:p>
    <w:p>
      <w:pPr>
        <w:pStyle w:val="ListParagraph"/>
        <w:numPr>
          <w:ilvl w:val="0"/>
          <w:numId w:val="2"/>
        </w:numPr>
        <w:spacing w:after="60"/>
      </w:pPr>
      <w:r>
        <w:rPr>
          <w:color w:val="222222"/>
          <w:sz w:val="20"/>
          <w:szCs w:val="20"/>
        </w:rPr>
        <w:t xml:space="preserve">Coordinated production logistics for 10+ episodes of an in-app entertainment series, including on-set coordination for talent and filming, under manager guidance</w:t>
      </w:r>
    </w:p>
    <w:p>
      <w:pPr>
        <w:pBdr>
          <w:bottom w:val="single" w:color="7A1F2B" w:sz="6" w:space="2"/>
        </w:pBdr>
        <w:spacing w:after="100" w:before="260"/>
      </w:pPr>
      <w:r>
        <w:rPr>
          <w:b/>
          <w:bCs/>
          <w:color w:val="7A1F2B"/>
          <w:spacing w:val="12"/>
          <w:sz w:val="21"/>
          <w:szCs w:val="21"/>
        </w:rPr>
        <w:t xml:space="preserve">PROJECTS</w:t>
      </w:r>
    </w:p>
    <w:p>
      <w:pPr>
        <w:spacing w:after="20" w:before="180"/>
      </w:pPr>
      <w:r>
        <w:rPr>
          <w:b/>
          <w:bCs/>
          <w:color w:val="1A1A1A"/>
          <w:sz w:val="21"/>
          <w:szCs w:val="21"/>
        </w:rPr>
        <w:t xml:space="preserve">Marketing Lead (Independent Project)</w:t>
      </w:r>
      <w:r>
        <w:rPr>
          <w:color w:val="555555"/>
          <w:sz w:val="21"/>
          <w:szCs w:val="21"/>
        </w:rPr>
        <w:t xml:space="preserve">   |   </w:t>
      </w:r>
      <w:r>
        <w:rPr>
          <w:b/>
          <w:bCs/>
          <w:color w:val="1A1A1A"/>
          <w:sz w:val="21"/>
          <w:szCs w:val="21"/>
        </w:rPr>
        <w:t xml:space="preserve">Pole to Pole — Web Series</w:t>
      </w:r>
    </w:p>
    <w:p>
      <w:pPr>
        <w:spacing w:after="60"/>
      </w:pPr>
      <w:r>
        <w:rPr>
          <w:i/>
          <w:iCs/>
          <w:color w:val="555555"/>
          <w:sz w:val="18"/>
          <w:szCs w:val="18"/>
        </w:rPr>
        <w:t xml:space="preserve">February 2026 – June 2026 • Independent</w:t>
      </w:r>
    </w:p>
    <w:p>
      <w:pPr>
        <w:pStyle w:val="ListParagraph"/>
        <w:numPr>
          <w:ilvl w:val="0"/>
          <w:numId w:val="2"/>
        </w:numPr>
        <w:spacing w:after="60"/>
      </w:pPr>
      <w:r>
        <w:rPr>
          <w:color w:val="222222"/>
          <w:sz w:val="20"/>
          <w:szCs w:val="20"/>
        </w:rPr>
        <w:t xml:space="preserve">Led marketing activities for Pole to Pole, a web series starring Will Smith, coordinating promotional strategy and campaign execution around the show's release</w:t>
      </w:r>
    </w:p>
    <w:p>
      <w:pPr>
        <w:pStyle w:val="ListParagraph"/>
        <w:numPr>
          <w:ilvl w:val="0"/>
          <w:numId w:val="2"/>
        </w:numPr>
        <w:spacing w:after="60"/>
      </w:pPr>
      <w:r>
        <w:rPr>
          <w:color w:val="222222"/>
          <w:sz w:val="20"/>
          <w:szCs w:val="20"/>
        </w:rPr>
        <w:t xml:space="preserve">Executed digital and social media promotion, growing pre-release social engagement by 25%+ to build buzz ahead of launch</w:t>
      </w:r>
    </w:p>
    <w:p>
      <w:pPr>
        <w:pBdr>
          <w:bottom w:val="single" w:color="7A1F2B" w:sz="6" w:space="2"/>
        </w:pBdr>
        <w:spacing w:after="100" w:before="260"/>
      </w:pPr>
      <w:r>
        <w:rPr>
          <w:b/>
          <w:bCs/>
          <w:color w:val="7A1F2B"/>
          <w:spacing w:val="12"/>
          <w:sz w:val="21"/>
          <w:szCs w:val="21"/>
        </w:rPr>
        <w:t xml:space="preserve">EDUCATION</w:t>
      </w:r>
    </w:p>
    <w:p>
      <w:pPr>
        <w:spacing w:after="10" w:before="140"/>
      </w:pPr>
      <w:r>
        <w:rPr>
          <w:b/>
          <w:bCs/>
          <w:color w:val="1A1A1A"/>
          <w:sz w:val="20"/>
          <w:szCs w:val="20"/>
        </w:rPr>
        <w:t xml:space="preserve">Master of Business Administration (MBA), Marketing</w:t>
      </w:r>
    </w:p>
    <w:p>
      <w:pPr>
        <w:spacing w:after="0"/>
      </w:pPr>
      <w:r>
        <w:rPr>
          <w:color w:val="333333"/>
          <w:sz w:val="19"/>
          <w:szCs w:val="19"/>
        </w:rPr>
        <w:t xml:space="preserve">Amity University</w:t>
      </w:r>
      <w:r>
        <w:rPr>
          <w:i/>
          <w:iCs/>
          <w:color w:val="555555"/>
          <w:sz w:val="18"/>
          <w:szCs w:val="18"/>
        </w:rPr>
        <w:t xml:space="preserve">   |   August 2024 – March 2026</w:t>
      </w:r>
    </w:p>
    <w:p>
      <w:pPr>
        <w:spacing w:after="10" w:before="140"/>
      </w:pPr>
      <w:r>
        <w:rPr>
          <w:b/>
          <w:bCs/>
          <w:color w:val="1A1A1A"/>
          <w:sz w:val="20"/>
          <w:szCs w:val="20"/>
        </w:rPr>
        <w:t xml:space="preserve">Post Graduate Diploma, Artificial Intelligence &amp; Machine Learning</w:t>
      </w:r>
    </w:p>
    <w:p>
      <w:pPr>
        <w:spacing w:after="0"/>
      </w:pPr>
      <w:r>
        <w:rPr>
          <w:color w:val="333333"/>
          <w:sz w:val="19"/>
          <w:szCs w:val="19"/>
        </w:rPr>
        <w:t xml:space="preserve">NIT Warangal (Electronics &amp; ICT Academy)</w:t>
      </w:r>
      <w:r>
        <w:rPr>
          <w:i/>
          <w:iCs/>
          <w:color w:val="555555"/>
          <w:sz w:val="18"/>
          <w:szCs w:val="18"/>
        </w:rPr>
        <w:t xml:space="preserve">   |   August 2023 – August 2024</w:t>
      </w:r>
    </w:p>
    <w:p>
      <w:pPr>
        <w:spacing w:after="10" w:before="140"/>
      </w:pPr>
      <w:r>
        <w:rPr>
          <w:b/>
          <w:bCs/>
          <w:color w:val="1A1A1A"/>
          <w:sz w:val="20"/>
          <w:szCs w:val="20"/>
        </w:rPr>
        <w:t xml:space="preserve">Bachelor's Degree, Business, Management &amp; Marketing</w:t>
      </w:r>
    </w:p>
    <w:p>
      <w:pPr>
        <w:spacing w:after="0"/>
      </w:pPr>
      <w:r>
        <w:rPr>
          <w:color w:val="333333"/>
          <w:sz w:val="19"/>
          <w:szCs w:val="19"/>
        </w:rPr>
        <w:t xml:space="preserve">University of Delhi</w:t>
      </w:r>
      <w:r>
        <w:rPr>
          <w:i/>
          <w:iCs/>
          <w:color w:val="555555"/>
          <w:sz w:val="18"/>
          <w:szCs w:val="18"/>
        </w:rPr>
        <w:t xml:space="preserve">   |   August 2015 – October 2018</w:t>
      </w:r>
    </w:p>
    <w:p>
      <w:pPr>
        <w:spacing w:after="10" w:before="140"/>
      </w:pPr>
      <w:r>
        <w:rPr>
          <w:b/>
          <w:bCs/>
          <w:color w:val="1A1A1A"/>
          <w:sz w:val="20"/>
          <w:szCs w:val="20"/>
        </w:rPr>
        <w:t xml:space="preserve">Senior Secondary, Commerce</w:t>
      </w:r>
    </w:p>
    <w:p>
      <w:pPr>
        <w:spacing w:after="0"/>
      </w:pPr>
      <w:r>
        <w:rPr>
          <w:color w:val="333333"/>
          <w:sz w:val="19"/>
          <w:szCs w:val="19"/>
        </w:rPr>
        <w:t xml:space="preserve">Rukmini Devi Public School</w:t>
      </w:r>
      <w:r>
        <w:rPr>
          <w:i/>
          <w:iCs/>
          <w:color w:val="555555"/>
          <w:sz w:val="18"/>
          <w:szCs w:val="18"/>
        </w:rPr>
        <w:t xml:space="preserve">   |   July 2009 – March 2015</w:t>
      </w:r>
    </w:p>
    <w:p>
      <w:pPr>
        <w:pBdr>
          <w:bottom w:val="single" w:color="7A1F2B" w:sz="6" w:space="2"/>
        </w:pBdr>
        <w:spacing w:after="100" w:before="260"/>
      </w:pPr>
      <w:r>
        <w:rPr>
          <w:b/>
          <w:bCs/>
          <w:color w:val="7A1F2B"/>
          <w:spacing w:val="12"/>
          <w:sz w:val="21"/>
          <w:szCs w:val="21"/>
        </w:rPr>
        <w:t xml:space="preserve">CERTIFICATIONS</w:t>
      </w:r>
    </w:p>
    <w:p>
      <w:pPr>
        <w:pStyle w:val="ListParagraph"/>
        <w:numPr>
          <w:ilvl w:val="0"/>
          <w:numId w:val="2"/>
        </w:numPr>
        <w:spacing w:after="60"/>
      </w:pPr>
      <w:r>
        <w:rPr>
          <w:color w:val="222222"/>
          <w:sz w:val="20"/>
          <w:szCs w:val="20"/>
        </w:rPr>
        <w:t xml:space="preserve">Justice, HarvardX (edX)</w:t>
      </w:r>
    </w:p>
    <w:p>
      <w:pPr>
        <w:pStyle w:val="ListParagraph"/>
        <w:numPr>
          <w:ilvl w:val="0"/>
          <w:numId w:val="2"/>
        </w:numPr>
        <w:spacing w:after="60"/>
      </w:pPr>
      <w:r>
        <w:rPr>
          <w:color w:val="222222"/>
          <w:sz w:val="20"/>
          <w:szCs w:val="20"/>
        </w:rPr>
        <w:t xml:space="preserve">Generative AI for Marketing Masterminds</w:t>
      </w:r>
    </w:p>
    <w:p>
      <w:pPr>
        <w:pStyle w:val="ListParagraph"/>
        <w:numPr>
          <w:ilvl w:val="0"/>
          <w:numId w:val="2"/>
        </w:numPr>
        <w:spacing w:after="60"/>
      </w:pPr>
      <w:r>
        <w:rPr>
          <w:color w:val="222222"/>
          <w:sz w:val="20"/>
          <w:szCs w:val="20"/>
        </w:rPr>
        <w:t xml:space="preserve">Influencer Brand Deal Economics</w:t>
      </w:r>
    </w:p>
    <w:p>
      <w:pPr>
        <w:pStyle w:val="ListParagraph"/>
        <w:numPr>
          <w:ilvl w:val="0"/>
          <w:numId w:val="2"/>
        </w:numPr>
        <w:spacing w:after="60"/>
      </w:pPr>
      <w:r>
        <w:rPr>
          <w:color w:val="222222"/>
          <w:sz w:val="20"/>
          <w:szCs w:val="20"/>
        </w:rPr>
        <w:t xml:space="preserve">Web Development and Graphics, TGC Animation and Multimedia</w:t>
      </w:r>
    </w:p>
    <w:p>
      <w:pPr>
        <w:pBdr>
          <w:bottom w:val="single" w:color="7A1F2B" w:sz="6" w:space="2"/>
        </w:pBdr>
        <w:spacing w:after="100" w:before="260"/>
      </w:pPr>
      <w:r>
        <w:rPr>
          <w:b/>
          <w:bCs/>
          <w:color w:val="7A1F2B"/>
          <w:spacing w:val="12"/>
          <w:sz w:val="21"/>
          <w:szCs w:val="21"/>
        </w:rPr>
        <w:t xml:space="preserve">LANGUAGES</w:t>
      </w:r>
    </w:p>
    <w:p>
      <w:pPr>
        <w:spacing w:after="40"/>
      </w:pPr>
      <w:r>
        <w:rPr>
          <w:color w:val="222222"/>
          <w:sz w:val="20"/>
          <w:szCs w:val="20"/>
        </w:rPr>
        <w:t xml:space="preserve">English (Native/Bilingual)  •  Hindi (Native/Bilingual)  •  Punjabi (Professional Working)  •  Spanish (Limited Working)</w:t>
      </w:r>
    </w:p>
    <w:sectPr>
      <w:pgSz w:w="12240" w:h="15840" w:orient="portrait"/>
      <w:pgMar w:top="620" w:right="700" w:bottom="620" w:left="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1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2026-08-05T05:14:00.091Z</dcterms:created>
  <dcterms:modified xsi:type="dcterms:W3CDTF">2026-08-05T05:14:00.115Z</dcterms:modified>
</cp:coreProperties>
</file>

<file path=docProps/custom.xml><?xml version="1.0" encoding="utf-8"?>
<Properties xmlns="http://schemas.openxmlformats.org/officeDocument/2006/custom-properties" xmlns:vt="http://schemas.openxmlformats.org/officeDocument/2006/docPropsVTypes"/>
</file>